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F352A" w14:paraId="4E14F9C8" w14:textId="77777777" w:rsidTr="008F35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4C46AAD8" w14:textId="68553196" w:rsidR="008F352A" w:rsidRPr="008F352A" w:rsidRDefault="00FF1B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Semiconductor development equipment:</w:t>
            </w:r>
          </w:p>
        </w:tc>
      </w:tr>
      <w:tr w:rsidR="008F352A" w14:paraId="2CBF144B" w14:textId="77777777" w:rsidTr="008F3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5B0E9F0A" w14:textId="77777777" w:rsidR="00FF1BA4" w:rsidRPr="00FF1BA4" w:rsidRDefault="00FF1BA4" w:rsidP="00FF1BA4">
            <w:pPr>
              <w:rPr>
                <w:sz w:val="24"/>
                <w:szCs w:val="24"/>
              </w:rPr>
            </w:pPr>
            <w:r w:rsidRPr="00FF1BA4">
              <w:rPr>
                <w:sz w:val="24"/>
                <w:szCs w:val="24"/>
              </w:rPr>
              <w:t xml:space="preserve">SVT </w:t>
            </w:r>
            <w:proofErr w:type="spellStart"/>
            <w:r w:rsidRPr="00FF1BA4">
              <w:rPr>
                <w:sz w:val="24"/>
                <w:szCs w:val="24"/>
              </w:rPr>
              <w:t>Asccociates</w:t>
            </w:r>
            <w:proofErr w:type="spellEnd"/>
            <w:r w:rsidRPr="00FF1BA4">
              <w:rPr>
                <w:sz w:val="24"/>
                <w:szCs w:val="24"/>
              </w:rPr>
              <w:t xml:space="preserve"> MBE reactor</w:t>
            </w:r>
            <w:r w:rsidRPr="00FF1BA4">
              <w:rPr>
                <w:sz w:val="24"/>
                <w:szCs w:val="24"/>
                <w:lang w:val="lt-LT"/>
              </w:rPr>
              <w:t>:</w:t>
            </w:r>
          </w:p>
          <w:p w14:paraId="5AF82AC8" w14:textId="77777777" w:rsidR="00FF1BA4" w:rsidRPr="00FF1BA4" w:rsidRDefault="00FF1BA4" w:rsidP="00FF1BA4">
            <w:pPr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00FF1BA4">
              <w:rPr>
                <w:b w:val="0"/>
                <w:bCs w:val="0"/>
                <w:sz w:val="24"/>
                <w:szCs w:val="24"/>
              </w:rPr>
              <w:t>2’’ wafers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t>;</w:t>
            </w:r>
          </w:p>
          <w:p w14:paraId="7D8E26ED" w14:textId="77777777" w:rsidR="00FF1BA4" w:rsidRPr="00FF1BA4" w:rsidRDefault="00FF1BA4" w:rsidP="00FF1BA4">
            <w:pPr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00FF1BA4">
              <w:rPr>
                <w:b w:val="0"/>
                <w:bCs w:val="0"/>
                <w:sz w:val="24"/>
                <w:szCs w:val="24"/>
              </w:rPr>
              <w:t>Clean Antimony-free reactor;</w:t>
            </w:r>
          </w:p>
          <w:p w14:paraId="51783DFE" w14:textId="77777777" w:rsidR="00FF1BA4" w:rsidRPr="00FF1BA4" w:rsidRDefault="00FF1BA4" w:rsidP="00FF1BA4">
            <w:pPr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00FF1BA4">
              <w:rPr>
                <w:b w:val="0"/>
                <w:bCs w:val="0"/>
                <w:sz w:val="24"/>
                <w:szCs w:val="24"/>
              </w:rPr>
              <w:t>Group III: In, Ga, Al;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br/>
            </w:r>
            <w:r w:rsidRPr="00FF1BA4">
              <w:rPr>
                <w:b w:val="0"/>
                <w:bCs w:val="0"/>
                <w:sz w:val="24"/>
                <w:szCs w:val="24"/>
              </w:rPr>
              <w:t>Group V: As cracker, Bi;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br/>
            </w:r>
            <w:r w:rsidRPr="00FF1BA4">
              <w:rPr>
                <w:b w:val="0"/>
                <w:bCs w:val="0"/>
                <w:sz w:val="24"/>
                <w:szCs w:val="24"/>
              </w:rPr>
              <w:t xml:space="preserve">Dopants: Si, Be, </w:t>
            </w:r>
            <w:proofErr w:type="spellStart"/>
            <w:r w:rsidRPr="00FF1BA4">
              <w:rPr>
                <w:b w:val="0"/>
                <w:bCs w:val="0"/>
                <w:sz w:val="24"/>
                <w:szCs w:val="24"/>
              </w:rPr>
              <w:t>Te</w:t>
            </w:r>
            <w:proofErr w:type="spellEnd"/>
            <w:r w:rsidRPr="00FF1BA4">
              <w:rPr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FF1BA4">
              <w:rPr>
                <w:b w:val="0"/>
                <w:bCs w:val="0"/>
                <w:sz w:val="24"/>
                <w:szCs w:val="24"/>
              </w:rPr>
              <w:t>GaTe</w:t>
            </w:r>
            <w:proofErr w:type="spellEnd"/>
            <w:r w:rsidRPr="00FF1BA4">
              <w:rPr>
                <w:b w:val="0"/>
                <w:bCs w:val="0"/>
                <w:sz w:val="24"/>
                <w:szCs w:val="24"/>
              </w:rPr>
              <w:t>)</w:t>
            </w:r>
          </w:p>
          <w:p w14:paraId="0CEF28B2" w14:textId="36ADE0CF" w:rsidR="00FF1BA4" w:rsidRPr="00FF1BA4" w:rsidRDefault="00FF1BA4" w:rsidP="00FF1BA4">
            <w:pPr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00FF1BA4">
              <w:rPr>
                <w:b w:val="0"/>
                <w:bCs w:val="0"/>
                <w:sz w:val="24"/>
                <w:szCs w:val="24"/>
              </w:rPr>
              <w:t>III-As;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br/>
            </w:r>
            <w:r w:rsidRPr="00FF1BA4">
              <w:rPr>
                <w:b w:val="0"/>
                <w:bCs w:val="0"/>
                <w:sz w:val="24"/>
                <w:szCs w:val="24"/>
              </w:rPr>
              <w:t>III-</w:t>
            </w:r>
            <w:proofErr w:type="spellStart"/>
            <w:r w:rsidRPr="00FF1BA4">
              <w:rPr>
                <w:b w:val="0"/>
                <w:bCs w:val="0"/>
                <w:sz w:val="24"/>
                <w:szCs w:val="24"/>
              </w:rPr>
              <w:t>AsBi</w:t>
            </w:r>
            <w:proofErr w:type="spellEnd"/>
            <w:r w:rsidRPr="00FF1BA4">
              <w:rPr>
                <w:b w:val="0"/>
                <w:bCs w:val="0"/>
                <w:sz w:val="24"/>
                <w:szCs w:val="24"/>
              </w:rPr>
              <w:t>;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t xml:space="preserve"> 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br/>
            </w:r>
            <w:r w:rsidRPr="00FF1BA4">
              <w:rPr>
                <w:b w:val="0"/>
                <w:bCs w:val="0"/>
                <w:sz w:val="24"/>
                <w:szCs w:val="24"/>
              </w:rPr>
              <w:t>LT-GaAs;</w:t>
            </w:r>
          </w:p>
          <w:p w14:paraId="47964508" w14:textId="77777777" w:rsidR="00FF1BA4" w:rsidRPr="00FF1BA4" w:rsidRDefault="00FF1BA4" w:rsidP="00FF1BA4">
            <w:pPr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</w:p>
          <w:p w14:paraId="714986A3" w14:textId="33314952" w:rsidR="008F352A" w:rsidRPr="008F352A" w:rsidRDefault="00FF1BA4">
            <w:pPr>
              <w:rPr>
                <w:sz w:val="24"/>
                <w:szCs w:val="24"/>
              </w:rPr>
            </w:pPr>
            <w:r w:rsidRPr="00FF1BA4">
              <w:rPr>
                <w:sz w:val="24"/>
                <w:szCs w:val="24"/>
              </w:rPr>
              <w:drawing>
                <wp:inline distT="0" distB="0" distL="0" distR="0" wp14:anchorId="04D69A8C" wp14:editId="37F39279">
                  <wp:extent cx="6120130" cy="3442970"/>
                  <wp:effectExtent l="0" t="0" r="0" b="5080"/>
                  <wp:docPr id="9" name="Picture 2" descr="C:\Users\jan_d\Desktop\pics\20180520_19394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91241-7DC4-426D-A8C9-604E653744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jan_d\Desktop\pics\20180520_193947.jpg">
                            <a:extLst>
                              <a:ext uri="{FF2B5EF4-FFF2-40B4-BE49-F238E27FC236}">
                                <a16:creationId xmlns:a16="http://schemas.microsoft.com/office/drawing/2014/main" id="{CAC91241-7DC4-426D-A8C9-604E653744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52A" w14:paraId="0F742139" w14:textId="77777777" w:rsidTr="008F3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64061D1E" w14:textId="77777777" w:rsidR="00FF1BA4" w:rsidRPr="00FF1BA4" w:rsidRDefault="00FF1BA4" w:rsidP="00FF1BA4">
            <w:pPr>
              <w:rPr>
                <w:sz w:val="24"/>
                <w:szCs w:val="24"/>
              </w:rPr>
            </w:pPr>
            <w:r w:rsidRPr="00FF1BA4">
              <w:rPr>
                <w:sz w:val="24"/>
                <w:szCs w:val="24"/>
                <w:lang w:val="pt-BR"/>
              </w:rPr>
              <w:t>VEECO GENXplor R&amp;D MBE system</w:t>
            </w:r>
            <w:r w:rsidRPr="00FF1BA4">
              <w:rPr>
                <w:sz w:val="24"/>
                <w:szCs w:val="24"/>
                <w:lang w:val="lt-LT"/>
              </w:rPr>
              <w:t>:</w:t>
            </w:r>
          </w:p>
          <w:p w14:paraId="5997FBA9" w14:textId="77777777" w:rsidR="00FF1BA4" w:rsidRPr="00FF1BA4" w:rsidRDefault="00FF1BA4" w:rsidP="00FF1BA4">
            <w:pPr>
              <w:numPr>
                <w:ilvl w:val="0"/>
                <w:numId w:val="9"/>
              </w:numPr>
              <w:rPr>
                <w:b w:val="0"/>
                <w:bCs w:val="0"/>
                <w:sz w:val="24"/>
                <w:szCs w:val="24"/>
              </w:rPr>
            </w:pP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t>3</w:t>
            </w:r>
            <w:r w:rsidRPr="00FF1BA4">
              <w:rPr>
                <w:b w:val="0"/>
                <w:bCs w:val="0"/>
                <w:sz w:val="24"/>
                <w:szCs w:val="24"/>
              </w:rPr>
              <w:t>’’ wafers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t>;</w:t>
            </w:r>
          </w:p>
          <w:p w14:paraId="369E7496" w14:textId="77777777" w:rsidR="00FF1BA4" w:rsidRPr="00FF1BA4" w:rsidRDefault="00FF1BA4" w:rsidP="00FF1BA4">
            <w:pPr>
              <w:numPr>
                <w:ilvl w:val="0"/>
                <w:numId w:val="9"/>
              </w:numPr>
              <w:rPr>
                <w:b w:val="0"/>
                <w:bCs w:val="0"/>
                <w:sz w:val="24"/>
                <w:szCs w:val="24"/>
              </w:rPr>
            </w:pPr>
            <w:r w:rsidRPr="00FF1BA4">
              <w:rPr>
                <w:b w:val="0"/>
                <w:bCs w:val="0"/>
                <w:sz w:val="24"/>
                <w:szCs w:val="24"/>
              </w:rPr>
              <w:t>Extremely high composition and thickness accuracy (error &lt;1.5%);</w:t>
            </w:r>
          </w:p>
          <w:p w14:paraId="77EB716F" w14:textId="6AE329F5" w:rsidR="00FF1BA4" w:rsidRPr="00FF1BA4" w:rsidRDefault="00FF1BA4" w:rsidP="00FF1BA4">
            <w:pPr>
              <w:numPr>
                <w:ilvl w:val="0"/>
                <w:numId w:val="9"/>
              </w:numPr>
              <w:rPr>
                <w:b w:val="0"/>
                <w:bCs w:val="0"/>
                <w:sz w:val="24"/>
                <w:szCs w:val="24"/>
              </w:rPr>
            </w:pPr>
            <w:r w:rsidRPr="00FF1BA4">
              <w:rPr>
                <w:b w:val="0"/>
                <w:bCs w:val="0"/>
                <w:sz w:val="24"/>
                <w:szCs w:val="24"/>
              </w:rPr>
              <w:t>Group III: In, 2xGa, Al;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br/>
            </w:r>
            <w:r w:rsidRPr="00FF1BA4">
              <w:rPr>
                <w:b w:val="0"/>
                <w:bCs w:val="0"/>
                <w:sz w:val="24"/>
                <w:szCs w:val="24"/>
              </w:rPr>
              <w:t>Group V: As cracker, Sb cracker, Bi;</w:t>
            </w:r>
            <w:r w:rsidRPr="00FF1BA4">
              <w:rPr>
                <w:b w:val="0"/>
                <w:bCs w:val="0"/>
                <w:sz w:val="24"/>
                <w:szCs w:val="24"/>
                <w:lang w:val="lt-LT"/>
              </w:rPr>
              <w:br/>
            </w:r>
            <w:r w:rsidRPr="00FF1BA4">
              <w:rPr>
                <w:b w:val="0"/>
                <w:bCs w:val="0"/>
                <w:sz w:val="24"/>
                <w:szCs w:val="24"/>
              </w:rPr>
              <w:t xml:space="preserve">Dopants: Si, Be, </w:t>
            </w:r>
            <w:proofErr w:type="spellStart"/>
            <w:r w:rsidRPr="00FF1BA4">
              <w:rPr>
                <w:b w:val="0"/>
                <w:bCs w:val="0"/>
                <w:sz w:val="24"/>
                <w:szCs w:val="24"/>
              </w:rPr>
              <w:t>Te</w:t>
            </w:r>
            <w:proofErr w:type="spellEnd"/>
            <w:r w:rsidRPr="00FF1BA4">
              <w:rPr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FF1BA4">
              <w:rPr>
                <w:b w:val="0"/>
                <w:bCs w:val="0"/>
                <w:sz w:val="24"/>
                <w:szCs w:val="24"/>
              </w:rPr>
              <w:t>GaTe</w:t>
            </w:r>
            <w:proofErr w:type="spellEnd"/>
            <w:r w:rsidRPr="00FF1BA4">
              <w:rPr>
                <w:b w:val="0"/>
                <w:bCs w:val="0"/>
                <w:sz w:val="24"/>
                <w:szCs w:val="24"/>
              </w:rPr>
              <w:t>)</w:t>
            </w:r>
          </w:p>
          <w:p w14:paraId="27CD84FB" w14:textId="77777777" w:rsidR="00FF1BA4" w:rsidRPr="00FF1BA4" w:rsidRDefault="00FF1BA4" w:rsidP="00FF1BA4">
            <w:pPr>
              <w:ind w:left="720"/>
              <w:rPr>
                <w:b w:val="0"/>
                <w:bCs w:val="0"/>
                <w:sz w:val="24"/>
                <w:szCs w:val="24"/>
              </w:rPr>
            </w:pPr>
          </w:p>
          <w:p w14:paraId="743AD116" w14:textId="081D9667" w:rsidR="008F352A" w:rsidRPr="008F352A" w:rsidRDefault="00FF1BA4">
            <w:pPr>
              <w:rPr>
                <w:sz w:val="24"/>
                <w:szCs w:val="24"/>
              </w:rPr>
            </w:pPr>
            <w:r w:rsidRPr="00FF1BA4">
              <w:rPr>
                <w:sz w:val="24"/>
                <w:szCs w:val="24"/>
              </w:rPr>
              <w:lastRenderedPageBreak/>
              <w:drawing>
                <wp:inline distT="0" distB="0" distL="0" distR="0" wp14:anchorId="721F9C3F" wp14:editId="41BA0AE2">
                  <wp:extent cx="6120130" cy="3442335"/>
                  <wp:effectExtent l="0" t="0" r="0" b="5715"/>
                  <wp:docPr id="11" name="Picture 9" descr="C:\Users\jan_d\Desktop\pics\20180520_19434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A863DD-4B7C-4E2A-B47D-180E76C50A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 descr="C:\Users\jan_d\Desktop\pics\20180520_194346.jpg">
                            <a:extLst>
                              <a:ext uri="{FF2B5EF4-FFF2-40B4-BE49-F238E27FC236}">
                                <a16:creationId xmlns:a16="http://schemas.microsoft.com/office/drawing/2014/main" id="{16A863DD-4B7C-4E2A-B47D-180E76C50A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52A" w14:paraId="7440C010" w14:textId="77777777" w:rsidTr="008F3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1AA90A8A" w14:textId="77777777" w:rsidR="00FF1BA4" w:rsidRDefault="00FF1BA4" w:rsidP="00FF1BA4">
            <w:pPr>
              <w:spacing w:line="360" w:lineRule="auto"/>
              <w:rPr>
                <w:rFonts w:cstheme="minorHAnsi"/>
                <w:b w:val="0"/>
                <w:bCs w:val="0"/>
                <w:sz w:val="24"/>
                <w:szCs w:val="24"/>
                <w:lang w:val="lt-LT"/>
              </w:rPr>
            </w:pPr>
            <w:proofErr w:type="spellStart"/>
            <w:r w:rsidRPr="00FF1BA4">
              <w:rPr>
                <w:rFonts w:cstheme="minorHAnsi"/>
                <w:sz w:val="24"/>
                <w:szCs w:val="24"/>
                <w:lang w:val="lt-LT"/>
              </w:rPr>
              <w:lastRenderedPageBreak/>
              <w:t>Electron-Beam</w:t>
            </w:r>
            <w:proofErr w:type="spellEnd"/>
            <w:r w:rsidRPr="00FF1BA4">
              <w:rPr>
                <w:rFonts w:cstheme="minorHAnsi"/>
                <w:sz w:val="24"/>
                <w:szCs w:val="24"/>
                <w:lang w:val="lt-LT"/>
              </w:rPr>
              <w:t xml:space="preserve"> evaporation </w:t>
            </w:r>
            <w:proofErr w:type="spellStart"/>
            <w:r w:rsidRPr="00FF1BA4">
              <w:rPr>
                <w:rFonts w:cstheme="minorHAnsi"/>
                <w:sz w:val="24"/>
                <w:szCs w:val="24"/>
                <w:lang w:val="lt-LT"/>
              </w:rPr>
              <w:t>station</w:t>
            </w:r>
            <w:proofErr w:type="spellEnd"/>
            <w:r w:rsidRPr="00FF1BA4">
              <w:rPr>
                <w:rFonts w:cstheme="minorHAnsi"/>
                <w:sz w:val="24"/>
                <w:szCs w:val="24"/>
                <w:lang w:val="lt-LT"/>
              </w:rPr>
              <w:t xml:space="preserve"> (VST </w:t>
            </w:r>
            <w:proofErr w:type="spellStart"/>
            <w:r w:rsidRPr="00FF1BA4">
              <w:rPr>
                <w:rFonts w:cstheme="minorHAnsi"/>
                <w:sz w:val="24"/>
                <w:szCs w:val="24"/>
                <w:lang w:val="lt-LT"/>
              </w:rPr>
              <w:t>Model</w:t>
            </w:r>
            <w:proofErr w:type="spellEnd"/>
            <w:r w:rsidRPr="00FF1BA4">
              <w:rPr>
                <w:rFonts w:cstheme="minorHAnsi"/>
                <w:sz w:val="24"/>
                <w:szCs w:val="24"/>
                <w:lang w:val="lt-LT"/>
              </w:rPr>
              <w:t xml:space="preserve"> TFDS–870)</w:t>
            </w:r>
            <w:r>
              <w:rPr>
                <w:rFonts w:cstheme="minorHAnsi"/>
                <w:sz w:val="24"/>
                <w:szCs w:val="24"/>
                <w:lang w:val="lt-LT"/>
              </w:rPr>
              <w:t>:</w:t>
            </w:r>
          </w:p>
          <w:p w14:paraId="73808A93" w14:textId="71A32400" w:rsidR="008F352A" w:rsidRDefault="00FF1BA4" w:rsidP="00FF1BA4">
            <w:pPr>
              <w:spacing w:line="360" w:lineRule="auto"/>
              <w:rPr>
                <w:sz w:val="24"/>
                <w:szCs w:val="24"/>
                <w:lang w:val="pt-BR"/>
              </w:rPr>
            </w:pPr>
            <w:r>
              <w:rPr>
                <w:b w:val="0"/>
                <w:bCs w:val="0"/>
                <w:sz w:val="24"/>
                <w:szCs w:val="24"/>
                <w:lang w:val="pt-BR"/>
              </w:rPr>
              <w:br/>
            </w:r>
            <w:r w:rsidRPr="00FF1BA4">
              <w:rPr>
                <w:b w:val="0"/>
                <w:bCs w:val="0"/>
                <w:sz w:val="24"/>
                <w:szCs w:val="24"/>
                <w:lang w:val="pt-BR"/>
              </w:rPr>
              <w:t xml:space="preserve">Electron-Beam evaporation station consists of a glove box and a growing chamber. Firstly, the samples are put in to the “Glove Box”, which is filled with nitrogen gas. The growing chamber is used to grow thin-films of various materials on the samples. Also, this machine is used to grow contacts on the wafers of various materials such as Au, AuGe12%, Ge, </w:t>
            </w:r>
            <w:proofErr w:type="spellStart"/>
            <w:r w:rsidRPr="00FF1BA4">
              <w:rPr>
                <w:b w:val="0"/>
                <w:bCs w:val="0"/>
                <w:sz w:val="24"/>
                <w:szCs w:val="24"/>
                <w:lang w:val="pt-BR"/>
              </w:rPr>
              <w:t>Ti</w:t>
            </w:r>
            <w:proofErr w:type="spellEnd"/>
            <w:r w:rsidRPr="00FF1BA4">
              <w:rPr>
                <w:b w:val="0"/>
                <w:bCs w:val="0"/>
                <w:sz w:val="24"/>
                <w:szCs w:val="24"/>
                <w:lang w:val="pt-BR"/>
              </w:rPr>
              <w:t xml:space="preserve">, Ni and Al. The maximum diameter of the sample is 2 inches. The wafer holder has four pins to hold the sample. If samples are of smaller dimensions than 2 inches then we can put 4 of them at the same time, but total area should not exceed 2 inches. Also is possible to heat the substrates up to 150 ° C. The sample holder can be rotated (0-28 rpm), which would ensure the uniformity of the coated layer on the sample. Thin-film thickness and deposition rate is controlled with </w:t>
            </w:r>
            <w:proofErr w:type="spellStart"/>
            <w:r w:rsidRPr="00FF1BA4">
              <w:rPr>
                <w:b w:val="0"/>
                <w:bCs w:val="0"/>
                <w:sz w:val="24"/>
                <w:szCs w:val="24"/>
                <w:lang w:val="pt-BR"/>
              </w:rPr>
              <w:t>Telemark</w:t>
            </w:r>
            <w:proofErr w:type="spellEnd"/>
            <w:r w:rsidRPr="00FF1BA4">
              <w:rPr>
                <w:b w:val="0"/>
                <w:bCs w:val="0"/>
                <w:sz w:val="24"/>
                <w:szCs w:val="24"/>
                <w:lang w:val="pt-BR"/>
              </w:rPr>
              <w:t xml:space="preserve"> (Model 880) controller. Parameters: sensor crystal frequency is 6 MHz, resolution  Hz (5 MHz – 6 MHz), the measurement speed is 10 measurements/second, accuracy thickness per single count. Most frequently we use 2 A/s deposition rate. Using samples with zinc (Zn) is strictly forbidden!</w:t>
            </w:r>
          </w:p>
          <w:p w14:paraId="1B8AD2F5" w14:textId="77777777" w:rsidR="00FF1BA4" w:rsidRDefault="00FF1BA4">
            <w:pPr>
              <w:rPr>
                <w:b w:val="0"/>
                <w:bCs w:val="0"/>
                <w:sz w:val="24"/>
                <w:szCs w:val="24"/>
              </w:rPr>
            </w:pPr>
          </w:p>
          <w:p w14:paraId="0E83E04E" w14:textId="73E39B16" w:rsidR="00FF1BA4" w:rsidRPr="00FF1BA4" w:rsidRDefault="00FF1BA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12B2D3" wp14:editId="1CDA2311">
                  <wp:extent cx="6019800" cy="4494784"/>
                  <wp:effectExtent l="0" t="0" r="0" b="1270"/>
                  <wp:docPr id="2" name="Picture 2" descr="Vaizdo rezultatas pagal uÅ¾klausÄ âe-beam TFDSâ870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izdo rezultatas pagal uÅ¾klausÄ âe-beam TFDSâ870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118" cy="450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ECB40" w14:textId="77777777" w:rsidR="007F149D" w:rsidRDefault="007F149D" w:rsidP="008F352A">
      <w:bookmarkStart w:id="0" w:name="_GoBack"/>
      <w:bookmarkEnd w:id="0"/>
    </w:p>
    <w:sectPr w:rsidR="007F149D" w:rsidSect="008F352A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81B40"/>
    <w:multiLevelType w:val="hybridMultilevel"/>
    <w:tmpl w:val="18BAE238"/>
    <w:lvl w:ilvl="0" w:tplc="280A9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045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B09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0C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C1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8E4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43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83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108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2600FB"/>
    <w:multiLevelType w:val="hybridMultilevel"/>
    <w:tmpl w:val="B3B6BA32"/>
    <w:lvl w:ilvl="0" w:tplc="9B5E0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DC7E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A3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E8A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80B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7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56E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48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4F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8B1F86"/>
    <w:multiLevelType w:val="hybridMultilevel"/>
    <w:tmpl w:val="1A8E113A"/>
    <w:lvl w:ilvl="0" w:tplc="43AC8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EEA5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81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D02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8A0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288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584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947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F43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F7250F"/>
    <w:multiLevelType w:val="hybridMultilevel"/>
    <w:tmpl w:val="BD2847BA"/>
    <w:lvl w:ilvl="0" w:tplc="17880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493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8C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EE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CD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2E8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E3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32A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D27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0C570D"/>
    <w:multiLevelType w:val="hybridMultilevel"/>
    <w:tmpl w:val="AB86C75C"/>
    <w:lvl w:ilvl="0" w:tplc="B1ACC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63EA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20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0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0E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0F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C8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E4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6E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8C877C7"/>
    <w:multiLevelType w:val="hybridMultilevel"/>
    <w:tmpl w:val="B3AEB280"/>
    <w:lvl w:ilvl="0" w:tplc="6A12C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3215A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89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A00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45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CE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46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24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DED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3E44B0"/>
    <w:multiLevelType w:val="hybridMultilevel"/>
    <w:tmpl w:val="AA0AECE0"/>
    <w:lvl w:ilvl="0" w:tplc="E8245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0C4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AE1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40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C5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C3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C8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A7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68A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70C1426"/>
    <w:multiLevelType w:val="hybridMultilevel"/>
    <w:tmpl w:val="391E8B74"/>
    <w:lvl w:ilvl="0" w:tplc="66205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14E7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A9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42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206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65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402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90A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0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7915212"/>
    <w:multiLevelType w:val="hybridMultilevel"/>
    <w:tmpl w:val="749C0F48"/>
    <w:lvl w:ilvl="0" w:tplc="AFF82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68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A3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4F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01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E07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62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45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AA2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2A"/>
    <w:rsid w:val="001D001B"/>
    <w:rsid w:val="003244E2"/>
    <w:rsid w:val="003A0783"/>
    <w:rsid w:val="00520FE2"/>
    <w:rsid w:val="007F149D"/>
    <w:rsid w:val="00880FF9"/>
    <w:rsid w:val="008F352A"/>
    <w:rsid w:val="00A10A7C"/>
    <w:rsid w:val="00E31FB7"/>
    <w:rsid w:val="00F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01595"/>
  <w15:chartTrackingRefBased/>
  <w15:docId w15:val="{72D8A383-63B6-4BFF-A82E-68FB5AB6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3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8F352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FF1B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2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4895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466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268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564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7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61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91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374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01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45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319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74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415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615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73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50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24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23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64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67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402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0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2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5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2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8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595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62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82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99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73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3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7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39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94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0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Karolis Stašys</dc:creator>
  <cp:keywords/>
  <dc:description/>
  <cp:lastModifiedBy>Karolis Stašys</cp:lastModifiedBy>
  <cp:revision>4</cp:revision>
  <dcterms:created xsi:type="dcterms:W3CDTF">2019-08-30T08:55:00Z</dcterms:created>
  <dcterms:modified xsi:type="dcterms:W3CDTF">2019-10-01T13:10:00Z</dcterms:modified>
</cp:coreProperties>
</file>