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5F" w:rsidRPr="00E60E81" w:rsidRDefault="00572F5F" w:rsidP="00572F5F">
      <w:pPr>
        <w:pStyle w:val="NoSpacing"/>
        <w:ind w:left="5103"/>
        <w:rPr>
          <w:rFonts w:ascii="Gotham Book" w:eastAsia="Times New Roman" w:hAnsi="Gotham Book"/>
          <w:color w:val="000000"/>
          <w:sz w:val="18"/>
          <w:szCs w:val="18"/>
          <w:lang w:eastAsia="lt-LT"/>
        </w:rPr>
      </w:pPr>
      <w:r w:rsidRPr="00E60E81">
        <w:rPr>
          <w:rFonts w:ascii="Gotham Book" w:hAnsi="Gotham Book"/>
          <w:sz w:val="18"/>
          <w:szCs w:val="18"/>
        </w:rPr>
        <w:t xml:space="preserve">Pranešimo apie asmens duomenų saugumo pažeidimą pateikimo Valstybiniame mokslinių tyrimų institute Fizinių ir technologijos mokslų centre tvarkos aprašo </w:t>
      </w:r>
      <w:r>
        <w:rPr>
          <w:rFonts w:ascii="Gotham Bold" w:hAnsi="Gotham Bold"/>
          <w:sz w:val="18"/>
          <w:szCs w:val="18"/>
        </w:rPr>
        <w:t>3</w:t>
      </w:r>
      <w:r w:rsidRPr="00E60E81">
        <w:rPr>
          <w:rFonts w:ascii="Gotham Bold" w:hAnsi="Gotham Bold"/>
          <w:sz w:val="18"/>
          <w:szCs w:val="18"/>
        </w:rPr>
        <w:t xml:space="preserve"> priedas</w:t>
      </w:r>
      <w:r w:rsidRPr="00E60E81">
        <w:rPr>
          <w:rFonts w:ascii="Gotham Bold" w:eastAsia="Times New Roman" w:hAnsi="Gotham Bold"/>
          <w:color w:val="000000"/>
          <w:sz w:val="18"/>
          <w:szCs w:val="18"/>
          <w:lang w:eastAsia="lt-LT"/>
        </w:rPr>
        <w:t xml:space="preserve"> </w:t>
      </w:r>
    </w:p>
    <w:p w:rsidR="00E2532C" w:rsidRPr="00543891" w:rsidRDefault="00E2532C" w:rsidP="00E2532C">
      <w:pPr>
        <w:pStyle w:val="NoSpacing"/>
        <w:rPr>
          <w:rFonts w:ascii="Times New Roman" w:hAnsi="Times New Roman"/>
          <w:b/>
          <w:bCs/>
        </w:rPr>
      </w:pPr>
    </w:p>
    <w:p w:rsidR="00E2532C" w:rsidRPr="002426BB" w:rsidRDefault="00E2532C" w:rsidP="00E2532C">
      <w:pPr>
        <w:pStyle w:val="NoSpacing"/>
        <w:jc w:val="center"/>
        <w:rPr>
          <w:rFonts w:ascii="Gotham Medium" w:hAnsi="Gotham Medium"/>
          <w:bCs/>
          <w:sz w:val="20"/>
          <w:szCs w:val="20"/>
        </w:rPr>
      </w:pPr>
      <w:r w:rsidRPr="002426BB">
        <w:rPr>
          <w:rFonts w:ascii="Gotham Medium" w:hAnsi="Gotham Medium"/>
          <w:bCs/>
          <w:sz w:val="20"/>
          <w:szCs w:val="20"/>
        </w:rPr>
        <w:t xml:space="preserve">VALSTYBINIO MOKSLINIŲ TYRIMŲ INSTITUTO </w:t>
      </w:r>
    </w:p>
    <w:p w:rsidR="00E2532C" w:rsidRPr="002426BB" w:rsidRDefault="00E2532C" w:rsidP="00E2532C">
      <w:pPr>
        <w:pStyle w:val="NoSpacing"/>
        <w:jc w:val="center"/>
        <w:rPr>
          <w:rFonts w:ascii="Gotham Medium" w:hAnsi="Gotham Medium"/>
          <w:bCs/>
          <w:sz w:val="20"/>
          <w:szCs w:val="20"/>
        </w:rPr>
      </w:pPr>
      <w:r w:rsidRPr="002426BB">
        <w:rPr>
          <w:rFonts w:ascii="Gotham Medium" w:hAnsi="Gotham Medium"/>
          <w:bCs/>
          <w:sz w:val="20"/>
          <w:szCs w:val="20"/>
        </w:rPr>
        <w:t>FIZINIŲ IR TECHNOLOGIJOS MOKSLŲ CENTRAS</w:t>
      </w:r>
    </w:p>
    <w:p w:rsidR="00E2532C" w:rsidRPr="002426BB" w:rsidRDefault="00E2532C" w:rsidP="00E2532C">
      <w:pPr>
        <w:pStyle w:val="NoSpacing"/>
        <w:jc w:val="center"/>
        <w:rPr>
          <w:rFonts w:ascii="Gotham Medium" w:hAnsi="Gotham Medium"/>
          <w:sz w:val="20"/>
          <w:szCs w:val="20"/>
        </w:rPr>
      </w:pPr>
    </w:p>
    <w:p w:rsidR="00E2532C" w:rsidRPr="002426BB" w:rsidRDefault="00E2532C" w:rsidP="00E2532C">
      <w:pPr>
        <w:pStyle w:val="NoSpacing"/>
        <w:jc w:val="center"/>
        <w:rPr>
          <w:rFonts w:ascii="Gotham Medium" w:hAnsi="Gotham Medium"/>
          <w:sz w:val="20"/>
          <w:szCs w:val="20"/>
        </w:rPr>
      </w:pPr>
      <w:r w:rsidRPr="002426BB">
        <w:rPr>
          <w:rFonts w:ascii="Gotham Medium" w:hAnsi="Gotham Medium"/>
          <w:sz w:val="20"/>
          <w:szCs w:val="20"/>
        </w:rPr>
        <w:t>ASMENS DUOMENŲ SAUGUMO PAŽEIDIMO TYRIMO ATASKAITA</w:t>
      </w:r>
    </w:p>
    <w:p w:rsidR="00E2532C" w:rsidRPr="002426BB" w:rsidRDefault="00E2532C" w:rsidP="00E2532C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E2532C" w:rsidRPr="002426BB" w:rsidRDefault="00E2532C" w:rsidP="00E2532C">
      <w:pPr>
        <w:pStyle w:val="NoSpacing"/>
        <w:jc w:val="center"/>
        <w:rPr>
          <w:rFonts w:ascii="Gotham Book" w:hAnsi="Gotham Book"/>
          <w:sz w:val="20"/>
          <w:szCs w:val="20"/>
        </w:rPr>
      </w:pPr>
      <w:r w:rsidRPr="002426BB">
        <w:rPr>
          <w:rFonts w:ascii="Gotham Book" w:hAnsi="Gotham Book"/>
          <w:sz w:val="20"/>
          <w:szCs w:val="20"/>
        </w:rPr>
        <w:t>________________________ Nr. _________</w:t>
      </w:r>
    </w:p>
    <w:p w:rsidR="00E2532C" w:rsidRPr="00572F5F" w:rsidRDefault="00E2532C" w:rsidP="00E2532C">
      <w:pPr>
        <w:pStyle w:val="NoSpacing"/>
        <w:jc w:val="center"/>
        <w:rPr>
          <w:rFonts w:ascii="Gotham Book" w:hAnsi="Gotham Book"/>
          <w:sz w:val="16"/>
          <w:szCs w:val="16"/>
        </w:rPr>
      </w:pPr>
      <w:r w:rsidRPr="00572F5F">
        <w:rPr>
          <w:rFonts w:ascii="Gotham Book" w:hAnsi="Gotham Book"/>
          <w:sz w:val="16"/>
          <w:szCs w:val="16"/>
        </w:rPr>
        <w:t xml:space="preserve">                    (data)                   </w:t>
      </w:r>
      <w:r w:rsidR="00572F5F">
        <w:rPr>
          <w:rFonts w:ascii="Gotham Book" w:hAnsi="Gotham Book"/>
          <w:sz w:val="16"/>
          <w:szCs w:val="16"/>
        </w:rPr>
        <w:t xml:space="preserve">   </w:t>
      </w:r>
      <w:r w:rsidRPr="00572F5F">
        <w:rPr>
          <w:rFonts w:ascii="Gotham Book" w:hAnsi="Gotham Book"/>
          <w:sz w:val="16"/>
          <w:szCs w:val="16"/>
        </w:rPr>
        <w:t xml:space="preserve">             (rašto Nr.)</w:t>
      </w:r>
    </w:p>
    <w:p w:rsidR="00E2532C" w:rsidRPr="002426BB" w:rsidRDefault="00E2532C" w:rsidP="00E2532C">
      <w:pPr>
        <w:pStyle w:val="NoSpacing"/>
        <w:jc w:val="center"/>
        <w:rPr>
          <w:rFonts w:ascii="Gotham Book" w:hAnsi="Gotham Book"/>
          <w:sz w:val="20"/>
          <w:szCs w:val="20"/>
        </w:rPr>
      </w:pPr>
      <w:r w:rsidRPr="002426BB">
        <w:rPr>
          <w:rFonts w:ascii="Gotham Book" w:hAnsi="Gotham Book"/>
          <w:sz w:val="20"/>
          <w:szCs w:val="20"/>
        </w:rPr>
        <w:t>Vilnius</w:t>
      </w:r>
    </w:p>
    <w:p w:rsidR="00E2532C" w:rsidRPr="002A2AD4" w:rsidRDefault="00E2532C" w:rsidP="00E2532C">
      <w:pPr>
        <w:pStyle w:val="NoSpacing"/>
        <w:jc w:val="center"/>
        <w:rPr>
          <w:rFonts w:ascii="Times New Roman" w:hAnsi="Times New Roman"/>
        </w:rPr>
      </w:pPr>
    </w:p>
    <w:tbl>
      <w:tblPr>
        <w:tblW w:w="1007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943"/>
        <w:gridCol w:w="4270"/>
      </w:tblGrid>
      <w:tr w:rsidR="00E2532C" w:rsidRPr="00507AE4" w:rsidTr="00F0728B">
        <w:trPr>
          <w:trHeight w:val="560"/>
          <w:tblHeader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2C" w:rsidRPr="00507AE4" w:rsidRDefault="00E2532C" w:rsidP="00507AE4">
            <w:pPr>
              <w:pStyle w:val="NoSpacing"/>
              <w:jc w:val="center"/>
              <w:rPr>
                <w:rFonts w:ascii="Gotham Medium" w:hAnsi="Gotham Medium"/>
                <w:bCs/>
                <w:sz w:val="20"/>
                <w:szCs w:val="20"/>
              </w:rPr>
            </w:pPr>
            <w:r w:rsidRPr="00507AE4">
              <w:rPr>
                <w:rFonts w:ascii="Gotham Medium" w:hAnsi="Gotham Medium"/>
                <w:bCs/>
                <w:sz w:val="20"/>
                <w:szCs w:val="20"/>
              </w:rPr>
              <w:t>Eil. Nr.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2C" w:rsidRPr="00507AE4" w:rsidRDefault="00E2532C" w:rsidP="00763048">
            <w:pPr>
              <w:pStyle w:val="NoSpacing"/>
              <w:jc w:val="center"/>
              <w:rPr>
                <w:rFonts w:ascii="Gotham Medium" w:hAnsi="Gotham Medium"/>
                <w:bCs/>
                <w:sz w:val="20"/>
                <w:szCs w:val="20"/>
              </w:rPr>
            </w:pPr>
            <w:r w:rsidRPr="00507AE4">
              <w:rPr>
                <w:rFonts w:ascii="Gotham Medium" w:hAnsi="Gotham Medium"/>
                <w:sz w:val="20"/>
                <w:szCs w:val="20"/>
              </w:rPr>
              <w:t>Asmens duomenų saugumo pažeidimo (toliau – ADSP) a</w:t>
            </w:r>
            <w:r w:rsidRPr="00507AE4">
              <w:rPr>
                <w:rFonts w:ascii="Gotham Medium" w:hAnsi="Gotham Medium"/>
                <w:bCs/>
                <w:sz w:val="20"/>
                <w:szCs w:val="20"/>
              </w:rPr>
              <w:t>taskaitoje vertinami kriterijai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2C" w:rsidRPr="00507AE4" w:rsidRDefault="00E2532C" w:rsidP="00763048">
            <w:pPr>
              <w:pStyle w:val="NoSpacing"/>
              <w:jc w:val="center"/>
              <w:rPr>
                <w:rFonts w:ascii="Gotham Medium" w:hAnsi="Gotham Medium"/>
                <w:bCs/>
                <w:sz w:val="20"/>
                <w:szCs w:val="20"/>
              </w:rPr>
            </w:pPr>
            <w:r w:rsidRPr="00507AE4">
              <w:rPr>
                <w:rFonts w:ascii="Gotham Medium" w:hAnsi="Gotham Medium"/>
                <w:bCs/>
                <w:sz w:val="20"/>
                <w:szCs w:val="20"/>
              </w:rPr>
              <w:t>Aplinkybių išdėstymas</w:t>
            </w: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Medium" w:hAnsi="Gotham Medium"/>
                <w:sz w:val="20"/>
                <w:szCs w:val="20"/>
              </w:rPr>
            </w:pPr>
            <w:r w:rsidRPr="00507AE4">
              <w:rPr>
                <w:rFonts w:ascii="Gotham Medium" w:hAnsi="Gotham Medium"/>
                <w:sz w:val="20"/>
                <w:szCs w:val="20"/>
              </w:rPr>
              <w:t>ADSP aprašymas: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1.2.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ADSP nustatymo data, valanda (minučių tikslumu) ir vieta.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1.3.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Darbuotojas ar duomenų tvarkytojas, pranešęs apie ADSP (padalinys, vardas, pavardė, telefonas, adresas).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1.4.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ADSP pažeidimo padarymo data ir vieta.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1.5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ADSP pobūdis, esmė ir aplinkybės.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1.6.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Duomenų subjektų kategorijos ir jų skaičius.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1.7.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Kaip ilgai tęsėsi ADSP?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1.8.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Asmens duomenų kategorijos, susijusios su ADSP: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1.8.1.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Asmens duomenys;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1.8.2.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Specialiųjų kategorijų asmens duomenys.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Medium" w:hAnsi="Gotham Medium"/>
                <w:b/>
                <w:spacing w:val="-2"/>
                <w:sz w:val="20"/>
                <w:szCs w:val="20"/>
              </w:rPr>
            </w:pPr>
            <w:r w:rsidRPr="00572F5F">
              <w:rPr>
                <w:rFonts w:ascii="Gotham Medium" w:hAnsi="Gotham Medium"/>
                <w:b/>
                <w:spacing w:val="-2"/>
                <w:sz w:val="20"/>
                <w:szCs w:val="20"/>
              </w:rPr>
              <w:t>ADSP rizikos įvertinimas: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Priežastys, lėmusios ADSP (pvz., duomenų ar įrangos, kurioje yra saugomi asmens duomenys, vagystė, netinkamos prieigos kontrolės priemonės, leidžiančios neteisėtai naudotis asmens duomenimis, įrangos gedimas, žmogiška klaida, įsilaužimo ataka ir pan.).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ADSP pasekmės: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2.2.1.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Atsitiktinai arba neteisėtai sunaikinti asmens duomenys;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2.2.2.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Atsitiktinai arba neteisėtai prarasti asmens duomenys;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2.2.3.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Atsitiktinai arba neteisėtai pakeisti asmens duomenys;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2.2.4.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Be duomenų subjekto sutikimo atskleisti asmens duomenys.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2.2.5.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Sudaryta galimybė naudotis asmens duomenimis.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</w:t>
            </w:r>
            <w:r w:rsidRPr="00507AE4">
              <w:rPr>
                <w:rFonts w:ascii="Gotham Book" w:hAnsi="Gotham Book"/>
                <w:sz w:val="20"/>
                <w:szCs w:val="20"/>
                <w:lang w:val="en-US"/>
              </w:rPr>
              <w:t>2.6</w:t>
            </w:r>
            <w:r w:rsidRPr="00507AE4">
              <w:rPr>
                <w:rFonts w:ascii="Gotham Book" w:hAnsi="Gotham Book"/>
                <w:sz w:val="20"/>
                <w:szCs w:val="20"/>
              </w:rPr>
              <w:t>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Kitos pasekmės.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Ar pažeistų asmens duomenų pobūdis kelia didesnę žalos riziką?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Kas turėjo prieigą prie pažeistų asmens duomenų iki ADSP padarymo?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Kas gavo prieigą prie pažeistų asmens duomenų?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Ar buvo kokių kitų įvykių, kurie galėjo turėti poveikį ADSP padarymui?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 xml:space="preserve">Ar iki ADSP asmens duomenys buvo tinkamai užkoduoti, </w:t>
            </w:r>
            <w:proofErr w:type="spellStart"/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anonimizuoti</w:t>
            </w:r>
            <w:proofErr w:type="spellEnd"/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 xml:space="preserve"> ar kitaip lengvai neprieinami?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2.8.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IT sistemos, įrenginiai, įranga, įrašai, susiję su ADSP.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Ar tai yra sisteminė klaida ar vienetinis incidentas?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2.10.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Kokia žala buvo padaryta duomenų subjektui ar FTMC (tapatybės vagystė, grėsmė fiziniam saugumui ir emocinei gerovei, žala reputacijai, teisinė atsakomybė, konfidencialumo, saugumo nuostatų pažeidimas ir pan.)?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2.11.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Kokių veiksmų, priemonių buvo imtasi sužinojus apie padarytą ADSP?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2.12.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Kokios techninės priemonės buvo taikomos ADSP paveiktiems asmens duomenims, užtikrinant, kad asmens duomenys nebūtų prieinami neįgaliotiems asmenims?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2.13.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Techninės ir (ar) organizacinės saugumo priemonės, kurios įgyvendintos ar ketinamos įgyvendinti dėl asmens duomenų saugumo pažeidimo.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Medium" w:hAnsi="Gotham Medium"/>
                <w:spacing w:val="-2"/>
                <w:sz w:val="20"/>
                <w:szCs w:val="20"/>
              </w:rPr>
            </w:pPr>
            <w:r w:rsidRPr="00572F5F">
              <w:rPr>
                <w:rFonts w:ascii="Gotham Medium" w:hAnsi="Gotham Medium"/>
                <w:spacing w:val="-2"/>
                <w:sz w:val="20"/>
                <w:szCs w:val="20"/>
              </w:rPr>
              <w:t>Pranešimų pateikimas: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Medium" w:hAnsi="Gotham Medium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Ar pranešta duomenų subjektui apie ADSP: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3.1.1.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Taip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(Pranešimo turinys)</w:t>
            </w: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3.1.2.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Ne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Pranešimo duomenų subjektui būdas (elektroninis paštas, paštas, SMS, kitas būdas).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  <w:lang w:val="en-US"/>
              </w:rPr>
            </w:pPr>
            <w:r w:rsidRPr="00507AE4">
              <w:rPr>
                <w:rFonts w:ascii="Gotham Book" w:hAnsi="Gotham Book"/>
                <w:sz w:val="20"/>
                <w:szCs w:val="20"/>
                <w:lang w:val="en-US"/>
              </w:rPr>
              <w:t>3.3.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Ar pranešta V</w:t>
            </w:r>
            <w:bookmarkStart w:id="0" w:name="_GoBack"/>
            <w:bookmarkEnd w:id="0"/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alstybinei duomenų apsaugos inspekcijai (toliau – VDAI), kitai priežiūros institucijai apie ADSP: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  <w:lang w:val="en-US"/>
              </w:rPr>
            </w:pPr>
            <w:r w:rsidRPr="00507AE4">
              <w:rPr>
                <w:rFonts w:ascii="Gotham Book" w:hAnsi="Gotham Book"/>
                <w:sz w:val="20"/>
                <w:szCs w:val="20"/>
                <w:lang w:val="en-US"/>
              </w:rPr>
              <w:t>3.3.1.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Taip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(Rašto data, numeris)</w:t>
            </w: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3.3.2.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Ne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Ar pranešta valstybės institucijoms, įgaliotoms atlikti ikiteisminį tyrimą, apie ADSP, galimai turintį nusikalstamos veikos požymių: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3.4.1.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Taip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(Rašto data, numeris, adresatas)</w:t>
            </w: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3.4.2.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Ne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 xml:space="preserve">Ar pranešta valstybės institucijoms, nurodytoms Lietuvos Respublikos kibernetinio saugumo įstatyme, apie kibernetinį incidentą, susijusį su ADSP:  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3.5.1.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Taip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(Rašto data, numeris, adresatas)</w:t>
            </w: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3.5.2.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Ne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Nepranešimo apie ADSP duomenų subjektui priežastys.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Vėlavimo pranešti duomenų subjektui apie ADSP priežastys.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  <w:r w:rsidRPr="00507AE4">
              <w:rPr>
                <w:rFonts w:ascii="Gotham Book" w:hAnsi="Gotham Book"/>
                <w:sz w:val="20"/>
                <w:szCs w:val="20"/>
              </w:rPr>
              <w:t>3.8.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Nepranešimo apie ADSP VDAI, kitai priežiūros institucijai priežastys.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2532C" w:rsidRPr="00507AE4" w:rsidTr="00F0728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507AE4">
            <w:pPr>
              <w:pStyle w:val="NoSpacing"/>
              <w:rPr>
                <w:rFonts w:ascii="Gotham Book" w:hAnsi="Gotham Book"/>
                <w:sz w:val="20"/>
                <w:szCs w:val="20"/>
                <w:lang w:val="en-US"/>
              </w:rPr>
            </w:pPr>
            <w:r w:rsidRPr="00507AE4">
              <w:rPr>
                <w:rFonts w:ascii="Gotham Book" w:hAnsi="Gotham Book"/>
                <w:sz w:val="20"/>
                <w:szCs w:val="20"/>
                <w:lang w:val="en-US"/>
              </w:rPr>
              <w:t>3.9.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72F5F" w:rsidRDefault="00E2532C" w:rsidP="00763048">
            <w:pPr>
              <w:pStyle w:val="NoSpacing"/>
              <w:rPr>
                <w:rFonts w:ascii="Gotham Book" w:hAnsi="Gotham Book"/>
                <w:spacing w:val="-2"/>
                <w:sz w:val="20"/>
                <w:szCs w:val="20"/>
              </w:rPr>
            </w:pPr>
            <w:r w:rsidRPr="00572F5F">
              <w:rPr>
                <w:rFonts w:ascii="Gotham Book" w:hAnsi="Gotham Book"/>
                <w:spacing w:val="-2"/>
                <w:sz w:val="20"/>
                <w:szCs w:val="20"/>
              </w:rPr>
              <w:t>Vėlavimo pranešti VDAI, kitai priežiūros institucijai apie ADSP priežastys.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2C" w:rsidRPr="00507AE4" w:rsidRDefault="00E2532C" w:rsidP="00763048">
            <w:pPr>
              <w:pStyle w:val="NoSpacing"/>
              <w:rPr>
                <w:rFonts w:ascii="Gotham Book" w:hAnsi="Gotham Book"/>
                <w:sz w:val="20"/>
                <w:szCs w:val="20"/>
              </w:rPr>
            </w:pPr>
          </w:p>
        </w:tc>
      </w:tr>
    </w:tbl>
    <w:p w:rsidR="00507AE4" w:rsidRDefault="00507AE4" w:rsidP="00507AE4">
      <w:pPr>
        <w:pStyle w:val="NoSpacing"/>
        <w:rPr>
          <w:rFonts w:ascii="Gotham Book" w:hAnsi="Gotham Book"/>
          <w:sz w:val="20"/>
          <w:szCs w:val="20"/>
        </w:rPr>
      </w:pPr>
    </w:p>
    <w:p w:rsidR="00646368" w:rsidRPr="00572F5F" w:rsidRDefault="00E2532C" w:rsidP="00572F5F">
      <w:pPr>
        <w:pStyle w:val="NoSpacing"/>
        <w:rPr>
          <w:rFonts w:ascii="Gotham Book" w:hAnsi="Gotham Book"/>
          <w:sz w:val="20"/>
          <w:szCs w:val="20"/>
        </w:rPr>
      </w:pPr>
      <w:r w:rsidRPr="00507AE4">
        <w:rPr>
          <w:rFonts w:ascii="Gotham Book" w:hAnsi="Gotham Book"/>
          <w:sz w:val="20"/>
          <w:szCs w:val="20"/>
        </w:rPr>
        <w:t xml:space="preserve">FTMC duomenų apsaugos pareigūnas </w:t>
      </w:r>
      <w:r w:rsidRPr="00507AE4">
        <w:rPr>
          <w:rFonts w:ascii="Gotham Book" w:hAnsi="Gotham Book"/>
          <w:sz w:val="20"/>
          <w:szCs w:val="20"/>
        </w:rPr>
        <w:tab/>
      </w:r>
      <w:r w:rsidRPr="00507AE4">
        <w:rPr>
          <w:rFonts w:ascii="Gotham Book" w:hAnsi="Gotham Book"/>
          <w:sz w:val="20"/>
          <w:szCs w:val="20"/>
        </w:rPr>
        <w:tab/>
      </w:r>
      <w:r w:rsidR="00507AE4">
        <w:rPr>
          <w:rFonts w:ascii="Gotham Book" w:hAnsi="Gotham Book"/>
          <w:sz w:val="20"/>
          <w:szCs w:val="20"/>
        </w:rPr>
        <w:t xml:space="preserve">                                                                   </w:t>
      </w:r>
      <w:r w:rsidRPr="00507AE4">
        <w:rPr>
          <w:rFonts w:ascii="Gotham Book" w:hAnsi="Gotham Book"/>
          <w:sz w:val="20"/>
          <w:szCs w:val="20"/>
        </w:rPr>
        <w:t>(vardas, pavardė)</w:t>
      </w:r>
    </w:p>
    <w:sectPr w:rsidR="00646368" w:rsidRPr="00572F5F" w:rsidSect="00572F5F">
      <w:headerReference w:type="default" r:id="rId6"/>
      <w:foot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B5" w:rsidRDefault="008D4DB5" w:rsidP="00507AE4">
      <w:pPr>
        <w:spacing w:after="0" w:line="240" w:lineRule="auto"/>
      </w:pPr>
      <w:r>
        <w:separator/>
      </w:r>
    </w:p>
  </w:endnote>
  <w:endnote w:type="continuationSeparator" w:id="0">
    <w:p w:rsidR="008D4DB5" w:rsidRDefault="008D4DB5" w:rsidP="0050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F79" w:rsidRDefault="008D4DB5" w:rsidP="00507AE4">
    <w:pPr>
      <w:pStyle w:val="Footer"/>
    </w:pPr>
  </w:p>
  <w:p w:rsidR="00266DEB" w:rsidRDefault="008D4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B5" w:rsidRDefault="008D4DB5" w:rsidP="00507AE4">
      <w:pPr>
        <w:spacing w:after="0" w:line="240" w:lineRule="auto"/>
      </w:pPr>
      <w:r>
        <w:separator/>
      </w:r>
    </w:p>
  </w:footnote>
  <w:footnote w:type="continuationSeparator" w:id="0">
    <w:p w:rsidR="008D4DB5" w:rsidRDefault="008D4DB5" w:rsidP="0050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3599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7AE4" w:rsidRDefault="00507AE4">
        <w:pPr>
          <w:pStyle w:val="Header"/>
          <w:jc w:val="center"/>
        </w:pPr>
        <w:r w:rsidRPr="00507AE4">
          <w:rPr>
            <w:rFonts w:ascii="Gotham Book" w:hAnsi="Gotham Book"/>
            <w:sz w:val="20"/>
            <w:szCs w:val="20"/>
          </w:rPr>
          <w:fldChar w:fldCharType="begin"/>
        </w:r>
        <w:r w:rsidRPr="00507AE4">
          <w:rPr>
            <w:rFonts w:ascii="Gotham Book" w:hAnsi="Gotham Book"/>
            <w:sz w:val="20"/>
            <w:szCs w:val="20"/>
          </w:rPr>
          <w:instrText xml:space="preserve"> PAGE   \* MERGEFORMAT </w:instrText>
        </w:r>
        <w:r w:rsidRPr="00507AE4">
          <w:rPr>
            <w:rFonts w:ascii="Gotham Book" w:hAnsi="Gotham Book"/>
            <w:sz w:val="20"/>
            <w:szCs w:val="20"/>
          </w:rPr>
          <w:fldChar w:fldCharType="separate"/>
        </w:r>
        <w:r w:rsidR="00572F5F">
          <w:rPr>
            <w:rFonts w:ascii="Gotham Book" w:hAnsi="Gotham Book"/>
            <w:noProof/>
            <w:sz w:val="20"/>
            <w:szCs w:val="20"/>
          </w:rPr>
          <w:t>2</w:t>
        </w:r>
        <w:r w:rsidRPr="00507AE4">
          <w:rPr>
            <w:rFonts w:ascii="Gotham Book" w:hAnsi="Gotham Book"/>
            <w:noProof/>
            <w:sz w:val="20"/>
            <w:szCs w:val="20"/>
          </w:rPr>
          <w:fldChar w:fldCharType="end"/>
        </w:r>
      </w:p>
    </w:sdtContent>
  </w:sdt>
  <w:p w:rsidR="00507AE4" w:rsidRDefault="00507A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2C"/>
    <w:rsid w:val="0022638B"/>
    <w:rsid w:val="002426BB"/>
    <w:rsid w:val="00507AE4"/>
    <w:rsid w:val="00515AAB"/>
    <w:rsid w:val="00572F5F"/>
    <w:rsid w:val="00646368"/>
    <w:rsid w:val="007B115E"/>
    <w:rsid w:val="008D4DB5"/>
    <w:rsid w:val="00CE2E15"/>
    <w:rsid w:val="00E2532C"/>
    <w:rsid w:val="00F0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B2B9"/>
  <w15:chartTrackingRefBased/>
  <w15:docId w15:val="{EA73986F-0D5E-4CC9-9747-A92FC8AE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3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53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32C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2532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07A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A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2024-02-06T10:08:00Z</dcterms:created>
  <dc:creator>Marija</dc:creator>
  <cp:lastModifiedBy>Rasa</cp:lastModifiedBy>
  <dcterms:modified xsi:type="dcterms:W3CDTF">2024-02-06T14:55:00Z</dcterms:modified>
  <cp:revision>6</cp:revision>
</cp:coreProperties>
</file>